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rtl w:val="0"/>
        </w:rPr>
        <w:t xml:space="preserve">Article 1: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Pe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rtl w:val="0"/>
        </w:rPr>
        <w:t xml:space="preserve">nnsylvania's colorful 'Graffiti Highway' is being shut down for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https://edition.cnn.com/travel/article/graffiti-highway-closing-trnd/index.html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Graffiti (noun/ verb)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Abandon (verb)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Stretch (noun)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Trespass (verb)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Coal (noun) </w:t>
        <w:br w:type="textWrapping"/>
      </w:r>
    </w:p>
    <w:p w:rsidR="00000000" w:rsidDel="00000000" w:rsidP="00000000" w:rsidRDefault="00000000" w:rsidRPr="00000000" w14:paraId="0000000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Why was the road first closed in 1993?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How many days will it take to cover the road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occasionally rises up from the cracks in the asphalt?</w:t>
      </w:r>
    </w:p>
    <w:p w:rsidR="00000000" w:rsidDel="00000000" w:rsidP="00000000" w:rsidRDefault="00000000" w:rsidRPr="00000000" w14:paraId="0000000D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00000"/>
        </w:rPr>
      </w:pPr>
      <w:r w:rsidDel="00000000" w:rsidR="00000000" w:rsidRPr="00000000">
        <w:rPr>
          <w:b w:val="1"/>
          <w:color w:val="ff0000"/>
          <w:rtl w:val="0"/>
        </w:rPr>
        <w:t xml:space="preserve">Article 2: </w:t>
      </w:r>
      <w:r w:rsidDel="00000000" w:rsidR="00000000" w:rsidRPr="00000000">
        <w:rPr>
          <w:b w:val="1"/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Splendid isolation: 8 great wilderness areas to inspire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https://edition.cnn.com/travel/article/wilderness-areas-inspiration/index.html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Splendid (adj)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Wilderness (noun)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Naturalist (noun)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Alike (adj)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Refuge (noun)</w:t>
        <w:br w:type="textWrapping"/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In which park in Florida can you have ‘great paddling adventures’?</w:t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Which special event will happen in Patagonia in December?</w:t>
      </w:r>
    </w:p>
    <w:p w:rsidR="00000000" w:rsidDel="00000000" w:rsidP="00000000" w:rsidRDefault="00000000" w:rsidRPr="00000000" w14:paraId="00000019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In New Zealand, why was Fiordland ‘virtually uninhabited’ until the 20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rtl w:val="0"/>
        </w:rPr>
        <w:t xml:space="preserve"> Century?</w:t>
        <w:br w:type="textWrapping"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Which of these 8 locations would you most like to visit? Why?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edition.cnn.com/travel/article/graffiti-highway-closing-trnd/index.html" TargetMode="External"/><Relationship Id="rId8" Type="http://schemas.openxmlformats.org/officeDocument/2006/relationships/hyperlink" Target="https://edition.cnn.com/travel/article/wilderness-areas-inspira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